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740"/>
        <w:gridCol w:w="122"/>
        <w:gridCol w:w="212"/>
        <w:gridCol w:w="71"/>
        <w:gridCol w:w="47"/>
        <w:gridCol w:w="876"/>
        <w:gridCol w:w="107"/>
        <w:gridCol w:w="31"/>
        <w:gridCol w:w="2098"/>
        <w:gridCol w:w="20"/>
        <w:gridCol w:w="1062"/>
        <w:gridCol w:w="266"/>
        <w:gridCol w:w="1586"/>
        <w:gridCol w:w="346"/>
        <w:gridCol w:w="361"/>
        <w:gridCol w:w="47"/>
        <w:gridCol w:w="150"/>
        <w:gridCol w:w="19"/>
        <w:gridCol w:w="65"/>
        <w:gridCol w:w="19"/>
        <w:gridCol w:w="79"/>
        <w:gridCol w:w="28"/>
        <w:gridCol w:w="24"/>
      </w:tblGrid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9A54D2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Ё</w:t>
            </w: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24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C4378C" w:rsidRPr="00C4378C" w:rsidTr="00945A2D">
              <w:tc>
                <w:tcPr>
                  <w:tcW w:w="1716" w:type="dxa"/>
                  <w:shd w:val="clear" w:color="auto" w:fill="auto"/>
                </w:tcPr>
                <w:p w:rsidR="003B1EAD" w:rsidRPr="00C4378C" w:rsidRDefault="00EA69F3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C4378C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C4378C" w:rsidRDefault="00EA69F3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Pr="00C4378C" w:rsidRDefault="003B1EAD" w:rsidP="00945A2D">
            <w:pPr>
              <w:rPr>
                <w:b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3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12"/>
          </w:tcPr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</w:rPr>
              <w:t>УТВЕРЖД</w:t>
            </w:r>
            <w:r w:rsidRPr="00C4378C">
              <w:rPr>
                <w:b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C4378C" w:rsidRPr="006061F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Заведующий кафедрой</w:t>
                  </w:r>
                  <w:r w:rsidRPr="00C4378C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C4378C" w:rsidRDefault="003B1EAD" w:rsidP="003B1E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и социологии</w:t>
                  </w:r>
                </w:p>
                <w:p w:rsidR="003B1EAD" w:rsidRPr="00C4378C" w:rsidRDefault="004467C3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CBA1A17" wp14:editId="4A87C09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C4378C">
                    <w:rPr>
                      <w:sz w:val="28"/>
                      <w:lang w:val="ru-RU"/>
                    </w:rPr>
                    <w:t>Ануфриева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C4378C">
                    <w:rPr>
                      <w:sz w:val="28"/>
                      <w:lang w:val="ru-RU"/>
                    </w:rPr>
                    <w:t>Д.Ю.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br/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052E8C">
        <w:trPr>
          <w:trHeight w:val="708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78C" w:rsidRPr="006061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6A14CB" w:rsidP="006A14C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РАБОЧАЯ </w:t>
                  </w:r>
                  <w:r w:rsidR="00052E8C"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C3E7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276F4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52E8C" w:rsidRPr="00C4378C" w:rsidRDefault="00276F48" w:rsidP="00276F4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</w:t>
                  </w:r>
                  <w:r w:rsidR="006A14CB" w:rsidRPr="00C4378C">
                    <w:rPr>
                      <w:b/>
                      <w:sz w:val="28"/>
                      <w:szCs w:val="28"/>
                      <w:lang w:val="ru-RU"/>
                    </w:rPr>
                    <w:t>ПРОЕКТНО-ТЕХНОЛОГИЧЕСКАЯ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) ПРАКТИКА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052E8C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C4378C" w:rsidRDefault="00052E8C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276F48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Направление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>подготовки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052E8C">
        <w:trPr>
          <w:trHeight w:val="306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052E8C">
        <w:trPr>
          <w:trHeight w:val="393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Направленность (профиль): Психология и педагогика</w:t>
                  </w:r>
                  <w:r w:rsidR="00C071D6" w:rsidRPr="00C4378C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C4378C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C4378C" w:rsidRDefault="006A14CB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052E8C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052E8C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4378C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C437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052E8C">
        <w:trPr>
          <w:trHeight w:val="402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3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6"/>
          </w:tcPr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4378C" w:rsidRPr="00C4378C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276F48" w:rsidP="00754DE4">
                  <w:pPr>
                    <w:ind w:right="-33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C4378C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4378C" w:rsidTr="00945A2D">
        <w:trPr>
          <w:trHeight w:val="283"/>
        </w:trPr>
        <w:tc>
          <w:tcPr>
            <w:tcW w:w="36" w:type="dxa"/>
          </w:tcPr>
          <w:p w:rsidR="003B1EAD" w:rsidRPr="00C4378C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6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7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>
        <w:trPr>
          <w:trHeight w:val="179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802AB5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4467C3" w:rsidRDefault="004467C3" w:rsidP="004467C3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       </w:t>
                  </w:r>
                  <w:r w:rsidR="00AF0A92" w:rsidRPr="004467C3">
                    <w:rPr>
                      <w:sz w:val="28"/>
                      <w:lang w:val="ru-RU"/>
                    </w:rPr>
                    <w:t xml:space="preserve">Рабочая программа </w:t>
                  </w:r>
                  <w:r w:rsidR="00967AA5" w:rsidRPr="004467C3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4467C3">
                    <w:rPr>
                      <w:sz w:val="28"/>
                      <w:lang w:val="ru-RU"/>
                    </w:rPr>
                    <w:t>практики</w:t>
                  </w:r>
                  <w:r w:rsidR="00E72604" w:rsidRPr="004467C3">
                    <w:rPr>
                      <w:sz w:val="28"/>
                      <w:lang w:val="ru-RU"/>
                    </w:rPr>
                    <w:t>:</w:t>
                  </w:r>
                  <w:r w:rsidR="00B05C81" w:rsidRPr="004467C3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276F48" w:rsidRPr="004467C3">
                    <w:rPr>
                      <w:i/>
                      <w:sz w:val="28"/>
                      <w:lang w:val="ru-RU"/>
                    </w:rPr>
                    <w:t>Технологическая (п</w:t>
                  </w:r>
                  <w:r w:rsidR="002638F8" w:rsidRPr="004467C3">
                    <w:rPr>
                      <w:i/>
                      <w:sz w:val="28"/>
                      <w:lang w:val="ru-RU"/>
                    </w:rPr>
                    <w:t>роектно-технологическая практика</w:t>
                  </w:r>
                  <w:r w:rsidR="00B05C81" w:rsidRPr="004467C3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22 февраля 2018 года № 12</w:t>
                  </w:r>
                  <w:r w:rsidR="00276F48" w:rsidRPr="004467C3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</w:tr>
      <w:tr w:rsidR="00C4378C" w:rsidRPr="00802AB5">
        <w:trPr>
          <w:trHeight w:val="28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C4378C" w:rsidRPr="00C4378C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276F48" w:rsidRDefault="00276F4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</w:pPr>
          </w:p>
        </w:tc>
        <w:tc>
          <w:tcPr>
            <w:tcW w:w="680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C4378C" w:rsidRPr="00802AB5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 w:rsidRPr="00C4378C">
                    <w:rPr>
                      <w:sz w:val="28"/>
                      <w:lang w:val="ru-RU"/>
                    </w:rPr>
                    <w:t xml:space="preserve">, </w:t>
                  </w:r>
                  <w:r w:rsidR="00276F48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276F48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276F48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  <w:lang w:val="ru-RU"/>
                    </w:rPr>
                    <w:t xml:space="preserve"> наук, </w:t>
                  </w:r>
                  <w:r w:rsidR="00945A2D" w:rsidRPr="00C4378C">
                    <w:rPr>
                      <w:sz w:val="28"/>
                      <w:lang w:val="ru-RU"/>
                    </w:rPr>
                    <w:t>доцент</w:t>
                  </w:r>
                  <w:r w:rsidRPr="00C4378C">
                    <w:rPr>
                      <w:sz w:val="28"/>
                      <w:lang w:val="ru-RU"/>
                    </w:rPr>
                    <w:t>, зав.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кафедр</w:t>
                  </w:r>
                  <w:r w:rsidRPr="00C4378C">
                    <w:rPr>
                      <w:sz w:val="28"/>
                      <w:lang w:val="ru-RU"/>
                    </w:rPr>
                    <w:t>ой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>
        <w:trPr>
          <w:trHeight w:val="44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9210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C4378C" w:rsidRPr="00802AB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 w:rsidRPr="00C4378C"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>
        <w:trPr>
          <w:trHeight w:val="211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1915E7">
        <w:trPr>
          <w:trHeight w:val="425"/>
        </w:trPr>
        <w:tc>
          <w:tcPr>
            <w:tcW w:w="212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C4378C" w:rsidRPr="00276F4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276F48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802AB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C4378C" w:rsidRDefault="00276F48" w:rsidP="00276F48">
                  <w:pPr>
                    <w:tabs>
                      <w:tab w:val="left" w:pos="567"/>
                    </w:tabs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C437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отдела «Ника»  МКУ Центр «Родник» кандидат психологических наук </w:t>
                  </w:r>
                  <w:r w:rsidR="00576382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802AB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802AB5" w:rsidTr="001915E7">
        <w:trPr>
          <w:trHeight w:val="425"/>
        </w:trPr>
        <w:tc>
          <w:tcPr>
            <w:tcW w:w="9634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C4378C" w:rsidTr="001915E7">
        <w:trPr>
          <w:trHeight w:val="425"/>
        </w:trPr>
        <w:tc>
          <w:tcPr>
            <w:tcW w:w="958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C4378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протокол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от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="00B44B16">
                    <w:rPr>
                      <w:sz w:val="28"/>
                      <w:lang w:val="ru-RU"/>
                    </w:rPr>
                    <w:t>28</w:t>
                  </w:r>
                  <w:r w:rsidR="00434E5C" w:rsidRPr="00C4378C">
                    <w:rPr>
                      <w:sz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lang w:val="ru-RU"/>
                    </w:rPr>
                    <w:t>5</w:t>
                  </w:r>
                  <w:r w:rsidR="00434E5C" w:rsidRPr="00C4378C">
                    <w:rPr>
                      <w:sz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lang w:val="ru-RU"/>
                    </w:rPr>
                    <w:t>25</w:t>
                  </w:r>
                  <w:r w:rsidRPr="00C4378C">
                    <w:rPr>
                      <w:sz w:val="28"/>
                    </w:rPr>
                    <w:t xml:space="preserve"> № </w:t>
                  </w:r>
                  <w:r w:rsidR="00B44B16">
                    <w:rPr>
                      <w:sz w:val="28"/>
                      <w:lang w:val="ru-RU"/>
                    </w:rPr>
                    <w:t>9</w:t>
                  </w:r>
                  <w:r w:rsidR="00371E31" w:rsidRPr="00C4378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6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C4378C" w:rsidRPr="00C4378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4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B44CB" w:rsidRPr="00C4378C" w:rsidRDefault="00B05C81" w:rsidP="009B44CB">
      <w:pPr>
        <w:rPr>
          <w:lang w:val="ru-RU"/>
        </w:rPr>
      </w:pPr>
      <w:r w:rsidRPr="00C4378C">
        <w:rPr>
          <w:lang w:val="ru-RU"/>
        </w:rPr>
        <w:br w:type="page"/>
      </w:r>
    </w:p>
    <w:p w:rsidR="009B44CB" w:rsidRPr="00C4378C" w:rsidRDefault="009B44CB" w:rsidP="009B44CB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C4378C" w:rsidRPr="00C4378C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C4378C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</w:rPr>
                    <w:t>Вид</w:t>
                  </w:r>
                  <w:proofErr w:type="spellEnd"/>
                  <w:r w:rsidRPr="00C4378C">
                    <w:rPr>
                      <w:sz w:val="28"/>
                    </w:rPr>
                    <w:t xml:space="preserve"> </w:t>
                  </w:r>
                  <w:proofErr w:type="spellStart"/>
                  <w:r w:rsidRPr="00C4378C">
                    <w:rPr>
                      <w:sz w:val="28"/>
                    </w:rPr>
                    <w:t>практики</w:t>
                  </w:r>
                  <w:proofErr w:type="spellEnd"/>
                  <w:r w:rsidRPr="00C4378C">
                    <w:rPr>
                      <w:sz w:val="28"/>
                    </w:rPr>
                    <w:t xml:space="preserve"> </w:t>
                  </w:r>
                  <w:r w:rsidR="009A54D2" w:rsidRPr="00C4378C">
                    <w:rPr>
                      <w:sz w:val="28"/>
                    </w:rPr>
                    <w:t>–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</w:pPr>
          </w:p>
        </w:tc>
      </w:tr>
      <w:tr w:rsidR="00C4378C" w:rsidRPr="00802AB5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Тип практики – </w:t>
                  </w:r>
                  <w:r w:rsidR="00276F48">
                    <w:rPr>
                      <w:sz w:val="28"/>
                      <w:lang w:val="ru-RU"/>
                    </w:rPr>
                    <w:t>технологическая (</w:t>
                  </w:r>
                  <w:r w:rsidRPr="00C4378C">
                    <w:rPr>
                      <w:sz w:val="28"/>
                      <w:lang w:val="ru-RU"/>
                    </w:rPr>
                    <w:t>проектно-технологическая</w:t>
                  </w:r>
                  <w:r w:rsidR="00276F48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802AB5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802AB5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802AB5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276F48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Реализуется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частично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</w:t>
                  </w:r>
                </w:p>
                <w:p w:rsidR="009B44CB" w:rsidRPr="00C4378C" w:rsidRDefault="009B44CB" w:rsidP="009B44CB">
                  <w:pPr>
                    <w:pStyle w:val="1"/>
                    <w:contextualSpacing/>
                  </w:pP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</w:tbl>
    <w:p w:rsidR="009B44CB" w:rsidRPr="00C4378C" w:rsidRDefault="009B44CB" w:rsidP="009B44CB">
      <w:pPr>
        <w:pStyle w:val="a6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ЦЕЛИ И ЗАДАЧИ ПРАКТИКИ </w:t>
      </w:r>
    </w:p>
    <w:p w:rsidR="009B44CB" w:rsidRPr="00C4378C" w:rsidRDefault="009B44CB" w:rsidP="009B44CB"/>
    <w:p w:rsidR="009B44CB" w:rsidRPr="00C4378C" w:rsidRDefault="009B44CB" w:rsidP="009B44CB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Целью</w:t>
      </w:r>
      <w:r w:rsidRPr="00C4378C">
        <w:rPr>
          <w:i/>
          <w:sz w:val="28"/>
          <w:szCs w:val="28"/>
          <w:lang w:val="ru-RU"/>
        </w:rPr>
        <w:t xml:space="preserve"> </w:t>
      </w:r>
      <w:r w:rsidRPr="00C4378C">
        <w:rPr>
          <w:sz w:val="28"/>
          <w:szCs w:val="28"/>
          <w:lang w:val="ru-RU"/>
        </w:rPr>
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психолога-педагога.</w:t>
      </w:r>
    </w:p>
    <w:p w:rsidR="009B44CB" w:rsidRPr="00C4378C" w:rsidRDefault="009B44CB" w:rsidP="009B44CB">
      <w:pPr>
        <w:ind w:firstLine="709"/>
        <w:jc w:val="both"/>
        <w:rPr>
          <w:i/>
          <w:sz w:val="28"/>
          <w:szCs w:val="28"/>
        </w:rPr>
      </w:pPr>
      <w:proofErr w:type="spellStart"/>
      <w:r w:rsidRPr="00C4378C">
        <w:rPr>
          <w:i/>
          <w:sz w:val="28"/>
          <w:szCs w:val="28"/>
        </w:rPr>
        <w:t>Задачи</w:t>
      </w:r>
      <w:proofErr w:type="spellEnd"/>
      <w:r w:rsidRPr="00C4378C">
        <w:rPr>
          <w:i/>
          <w:sz w:val="28"/>
          <w:szCs w:val="28"/>
        </w:rPr>
        <w:t>: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диагностической работой психолога-педагога в учреждениях и организациях различного профиля (название организации, где проходит практика);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психологическими программами и их методическим инструментарием (диагностические методики, литература, рекомендации).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Изучить опыт работы психолога-педагога по проведению </w:t>
      </w:r>
      <w:r w:rsidRPr="00C92EA3">
        <w:rPr>
          <w:sz w:val="28"/>
          <w:szCs w:val="28"/>
        </w:rPr>
        <w:t>психодиагностической</w:t>
      </w:r>
      <w:r w:rsidR="00192620" w:rsidRPr="00C92EA3">
        <w:rPr>
          <w:sz w:val="28"/>
          <w:szCs w:val="28"/>
        </w:rPr>
        <w:t xml:space="preserve"> и </w:t>
      </w:r>
      <w:proofErr w:type="spellStart"/>
      <w:r w:rsidR="00192620" w:rsidRPr="00C92EA3">
        <w:rPr>
          <w:sz w:val="28"/>
          <w:szCs w:val="28"/>
        </w:rPr>
        <w:t>психокоррекционной</w:t>
      </w:r>
      <w:proofErr w:type="spellEnd"/>
      <w:r w:rsidRPr="00C92EA3">
        <w:rPr>
          <w:sz w:val="28"/>
          <w:szCs w:val="28"/>
        </w:rPr>
        <w:t xml:space="preserve"> работы</w:t>
      </w:r>
      <w:r w:rsidRPr="00C4378C">
        <w:rPr>
          <w:sz w:val="28"/>
          <w:szCs w:val="28"/>
        </w:rPr>
        <w:t>.</w:t>
      </w:r>
    </w:p>
    <w:p w:rsidR="009B44CB" w:rsidRPr="00C92EA3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Принять участие в практической деятельности психолога-педагога </w:t>
      </w:r>
      <w:r w:rsidRPr="00C92EA3">
        <w:rPr>
          <w:sz w:val="28"/>
          <w:szCs w:val="28"/>
        </w:rPr>
        <w:t xml:space="preserve">в </w:t>
      </w:r>
      <w:r w:rsidR="00192620" w:rsidRPr="00C92EA3">
        <w:rPr>
          <w:sz w:val="28"/>
          <w:szCs w:val="28"/>
        </w:rPr>
        <w:t>проведении формирующего эксперимента</w:t>
      </w:r>
      <w:r w:rsidRPr="00C92EA3">
        <w:rPr>
          <w:sz w:val="28"/>
          <w:szCs w:val="28"/>
        </w:rPr>
        <w:t>.</w:t>
      </w:r>
    </w:p>
    <w:p w:rsidR="009B44CB" w:rsidRPr="00C4378C" w:rsidRDefault="00276F48" w:rsidP="009B4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</w:t>
      </w:r>
      <w:r w:rsidR="009B44CB" w:rsidRPr="00C4378C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следующих типов:</w:t>
      </w:r>
    </w:p>
    <w:p w:rsidR="009B44CB" w:rsidRPr="00C4378C" w:rsidRDefault="009B44CB" w:rsidP="009B44CB">
      <w:pPr>
        <w:pStyle w:val="a6"/>
        <w:ind w:left="709"/>
        <w:jc w:val="both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педагогический: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</w:r>
    </w:p>
    <w:p w:rsidR="000B3C38" w:rsidRPr="00276F48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</w:r>
      <w:r w:rsidRPr="00C4378C">
        <w:rPr>
          <w:b/>
          <w:sz w:val="28"/>
          <w:szCs w:val="28"/>
          <w:lang w:val="ru-RU"/>
        </w:rPr>
        <w:t xml:space="preserve">        </w:t>
      </w:r>
    </w:p>
    <w:p w:rsidR="009B44CB" w:rsidRPr="00C4378C" w:rsidRDefault="00276F48" w:rsidP="009B44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с</w:t>
      </w:r>
      <w:r w:rsidR="009B44CB" w:rsidRPr="00C4378C">
        <w:rPr>
          <w:b/>
          <w:sz w:val="28"/>
          <w:szCs w:val="28"/>
          <w:lang w:val="ru-RU"/>
        </w:rPr>
        <w:t>опровождение</w:t>
      </w:r>
    </w:p>
    <w:p w:rsidR="009B44CB" w:rsidRDefault="009B44CB" w:rsidP="00276F48">
      <w:pPr>
        <w:spacing w:after="200" w:line="276" w:lineRule="auto"/>
        <w:ind w:firstLine="709"/>
        <w:rPr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 xml:space="preserve">- </w:t>
      </w:r>
      <w:r w:rsidRPr="00C4378C">
        <w:rPr>
          <w:sz w:val="28"/>
          <w:szCs w:val="28"/>
          <w:lang w:val="ru-RU"/>
        </w:rPr>
        <w:t>проводит индивидуальный опрос граждан с целью выявления их трудной жизненной ситуации.</w:t>
      </w:r>
    </w:p>
    <w:p w:rsidR="00276F48" w:rsidRDefault="00276F48" w:rsidP="00276F48">
      <w:pPr>
        <w:ind w:firstLine="709"/>
        <w:rPr>
          <w:b/>
          <w:sz w:val="28"/>
          <w:szCs w:val="28"/>
          <w:lang w:val="ru-RU"/>
        </w:rPr>
      </w:pPr>
      <w:r w:rsidRPr="00276F48">
        <w:rPr>
          <w:b/>
          <w:sz w:val="28"/>
          <w:szCs w:val="28"/>
          <w:lang w:val="ru-RU"/>
        </w:rPr>
        <w:lastRenderedPageBreak/>
        <w:t>проектный:</w:t>
      </w:r>
    </w:p>
    <w:p w:rsidR="00276F48" w:rsidRPr="00276F48" w:rsidRDefault="00276F48" w:rsidP="00276F48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 xml:space="preserve">- </w:t>
      </w:r>
      <w:r w:rsidRPr="00276F48">
        <w:rPr>
          <w:sz w:val="28"/>
          <w:szCs w:val="28"/>
          <w:lang w:val="ru-RU"/>
        </w:rPr>
        <w:t>проектирование совместно с учащимся (для детей – и их родителями (законными представителями) индивидуальных образовательных маршрутов освоения дополнительны</w:t>
      </w:r>
      <w:r>
        <w:rPr>
          <w:sz w:val="28"/>
          <w:szCs w:val="28"/>
          <w:lang w:val="ru-RU"/>
        </w:rPr>
        <w:t>х общеобразовательных программ.</w:t>
      </w:r>
      <w:proofErr w:type="gramEnd"/>
    </w:p>
    <w:p w:rsidR="00276F48" w:rsidRDefault="00276F48" w:rsidP="007667B1">
      <w:pPr>
        <w:ind w:left="142"/>
        <w:jc w:val="center"/>
        <w:rPr>
          <w:b/>
          <w:sz w:val="28"/>
          <w:szCs w:val="28"/>
          <w:lang w:val="ru-RU"/>
        </w:rPr>
      </w:pPr>
    </w:p>
    <w:p w:rsidR="00234643" w:rsidRPr="007667B1" w:rsidRDefault="007667B1" w:rsidP="007667B1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234643"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="00234643"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="00234643"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="00234643"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tbl>
      <w:tblPr>
        <w:tblStyle w:val="a3"/>
        <w:tblpPr w:leftFromText="180" w:rightFromText="180" w:vertAnchor="text" w:horzAnchor="margin" w:tblpY="195"/>
        <w:tblW w:w="9889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503"/>
      </w:tblGrid>
      <w:tr w:rsidR="00276F48" w:rsidRPr="00276F48" w:rsidTr="00276F48"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Результаты</w:t>
            </w:r>
            <w:r w:rsidRPr="00C4378C">
              <w:rPr>
                <w:bCs/>
                <w:iCs/>
                <w:sz w:val="24"/>
                <w:szCs w:val="24"/>
                <w:lang w:val="ru-RU"/>
              </w:rPr>
              <w:t xml:space="preserve"> достижения компетенции (ИДК)</w:t>
            </w:r>
          </w:p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52397" w:rsidRPr="00802AB5" w:rsidTr="00276F48"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</w:tcPr>
          <w:p w:rsidR="00C52397" w:rsidRPr="00C52397" w:rsidRDefault="00C52397" w:rsidP="00C5239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экономики и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финансовой грамотности, как экономической категории;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формировать экономическую позицию в обществе;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</w:tc>
      </w:tr>
      <w:tr w:rsidR="00C52397" w:rsidRPr="00802AB5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УК-9.2</w:t>
            </w:r>
            <w:proofErr w:type="gramStart"/>
            <w:r w:rsidRPr="00C52397">
              <w:rPr>
                <w:bCs/>
                <w:iCs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52397">
              <w:rPr>
                <w:bCs/>
                <w:iCs/>
                <w:sz w:val="24"/>
                <w:szCs w:val="24"/>
                <w:lang w:val="ru-RU"/>
              </w:rPr>
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ценностное содержание экономической культуры и ее формирование на уровне государства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>базовую финансовую и экономическую терминологию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NewtonC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рименять методы экономического и финансового планирования, используя финансовые инструменты для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повышения собственного благополучия</w:t>
            </w:r>
          </w:p>
        </w:tc>
      </w:tr>
      <w:tr w:rsidR="00C52397" w:rsidRPr="00802AB5" w:rsidTr="00276F48">
        <w:trPr>
          <w:trHeight w:val="1394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ПК-1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осуществлять психолого-педагогическую диагностику, организовывать коллективную деятельность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ПК.1.1 Организует и проводит психологическую диагностику особенностей обучающихся, в том числе с ограниченными возможностями </w:t>
            </w:r>
            <w:r w:rsidRPr="00C52397">
              <w:rPr>
                <w:sz w:val="24"/>
                <w:szCs w:val="24"/>
                <w:lang w:val="ru-RU"/>
              </w:rPr>
              <w:lastRenderedPageBreak/>
              <w:t>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lastRenderedPageBreak/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-  структуру межличностных отношений в малой группе.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  понятие социометрического статуса.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социально-психологические характеристики малой группы.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социально–психологические явления в малой группе, определяющие содержание межличностных отношений.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процессы групповой дифференциации и интеграции в малой группе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методы и методики психолого-педагогической и социальной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диагностики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правилами проведения обследований, способами обработки, анализа и интерпретации  полученных результатов.</w:t>
            </w:r>
          </w:p>
        </w:tc>
      </w:tr>
      <w:tr w:rsidR="00C52397" w:rsidRPr="00802AB5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1.2 Организует коллективные виды деятельности, применяет способы повышения их результативности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понятие учебного коллектива как компонента социальной среды образовательного организации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этапы, уровни и основные направления развития  коллектива.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</w:r>
          </w:p>
        </w:tc>
      </w:tr>
      <w:tr w:rsidR="00C52397" w:rsidRPr="00802AB5" w:rsidTr="00276F48"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ПК-2</w:t>
            </w:r>
            <w:r w:rsidRPr="00C523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2.1 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Знает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теории, направления, практики, техники и приемы коррекционно-развивающей работы и психологической помощи;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способы и методы оценки эффективности и совершенствования коррекционно- развивающей работы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закономерности развития различных категорий обучающихся, в том числе с особыми образовательными потребностями;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 xml:space="preserve">основами проведения 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>поведении личности.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оказывать помощь учащимся в коррекции деятельности и поведении на занятии, при проведении текущего контроля.</w:t>
            </w:r>
          </w:p>
        </w:tc>
      </w:tr>
      <w:tr w:rsidR="00C52397" w:rsidRPr="00802AB5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2.2 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</w:r>
          </w:p>
          <w:p w:rsidR="00C52397" w:rsidRPr="00C4378C" w:rsidRDefault="00C52397" w:rsidP="00276F48">
            <w:pPr>
              <w:contextualSpacing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</w:r>
          </w:p>
        </w:tc>
      </w:tr>
      <w:tr w:rsidR="00C52397" w:rsidRPr="00802AB5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2.3 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взаимосвязь процессов развития психики, личности, обучения и воспитания на разных этапах онтогенеза;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применять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решать </w:t>
            </w:r>
            <w:r w:rsidRPr="00C4378C">
              <w:rPr>
                <w:sz w:val="24"/>
                <w:szCs w:val="24"/>
                <w:lang w:val="ru-RU"/>
              </w:rPr>
              <w:t xml:space="preserve">профессиональные задачи, связанные с оптимизацией образовательного процесса и построением индивидуального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образовательного маршрута; 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оказывать </w:t>
            </w:r>
            <w:r w:rsidRPr="00C4378C">
              <w:rPr>
                <w:sz w:val="24"/>
                <w:szCs w:val="24"/>
                <w:lang w:val="ru-RU"/>
              </w:rPr>
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</w:r>
          </w:p>
        </w:tc>
      </w:tr>
      <w:tr w:rsidR="00C52397" w:rsidRPr="00802AB5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2.4 Организует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технологиями организации массового отдыха и досуга населения; организации и проведения праздничных форм досуга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ПК-3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применять психологические теории к проблемам организации, обучения и развития личности организации, обучения и развития личности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ПК3.1 Применяет формы и методы воздействия на поведение личности, группы для повышения эффективности работы организации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Умеет </w:t>
            </w:r>
            <w:r w:rsidRPr="00C4378C">
              <w:rPr>
                <w:sz w:val="24"/>
                <w:szCs w:val="24"/>
              </w:rPr>
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ПК.3.2 Использует средства воздействия на межличностные и межгрупповые отношения, на отношения субъекта к действительности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Владеет </w:t>
            </w:r>
            <w:r w:rsidRPr="00C4378C">
              <w:rPr>
                <w:sz w:val="24"/>
                <w:szCs w:val="24"/>
              </w:rPr>
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</w:r>
          </w:p>
        </w:tc>
      </w:tr>
      <w:tr w:rsidR="00276F48" w:rsidRPr="00802AB5" w:rsidTr="00276F48">
        <w:trPr>
          <w:trHeight w:val="969"/>
        </w:trPr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ПК-4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осуществлять организационную деятельность по обеспечению сопровождения процессов социализации и развития</w:t>
            </w:r>
          </w:p>
        </w:tc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4.1 Реализовывает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закономерности и этапы изменений личности в процессе ее развития и социализации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-содержание форм и методов социального воспитания в различных воспитательных организациях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основные теории и модели социальной работы;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формы и методы социальной работы;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– институциональные механизмы </w:t>
            </w:r>
            <w:r w:rsidRPr="00C4378C">
              <w:rPr>
                <w:sz w:val="24"/>
                <w:szCs w:val="24"/>
              </w:rPr>
              <w:lastRenderedPageBreak/>
              <w:t>реализации социальной политики в рамках системы социальной работы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- </w:t>
            </w:r>
            <w:r w:rsidRPr="00C4378C">
              <w:rPr>
                <w:i/>
                <w:sz w:val="24"/>
                <w:szCs w:val="24"/>
              </w:rPr>
              <w:t>проводить</w:t>
            </w:r>
            <w:r w:rsidRPr="00C4378C">
              <w:rPr>
                <w:sz w:val="24"/>
                <w:szCs w:val="24"/>
              </w:rPr>
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ПК-5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ПК.5.1 Выявляет и дает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цели, задачи и функции органов и учреждений социального обслуживания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основные этапы динамики семейных отношений типичные для каждого этапа проблемы, с которыми сталкивается семья;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механизмы влияния родительских воспитательных установок на развитие личности ребенка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4378C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>анализировать проблемы, решаемые системой социальной защиты, грамотно определять пути и способы их разрешения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C4378C">
              <w:rPr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i/>
                <w:sz w:val="24"/>
                <w:szCs w:val="24"/>
                <w:lang w:val="ru-RU"/>
              </w:rPr>
              <w:t>определять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социально-психологические  проблемы семьи, свойства и   индивидуальные особенности семейных отношений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 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необходимую помощь семье и ее членам, оказавшимся в трудных жизненных ситуациях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ПК.5.2 Выбирает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особенности социальной работы с разными лицами и группами населения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b/>
                <w:sz w:val="24"/>
                <w:szCs w:val="24"/>
              </w:rPr>
              <w:t xml:space="preserve">- </w:t>
            </w:r>
            <w:r w:rsidRPr="00C4378C">
              <w:rPr>
                <w:sz w:val="24"/>
                <w:szCs w:val="24"/>
              </w:rPr>
              <w:t xml:space="preserve">  специфику социальной работы в </w:t>
            </w:r>
            <w:r w:rsidRPr="00C4378C">
              <w:rPr>
                <w:sz w:val="24"/>
                <w:szCs w:val="24"/>
              </w:rPr>
              <w:lastRenderedPageBreak/>
              <w:t>области защиты материнства и детства как профессиональной деятельности;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готов к организации мероприятий по развитию и социальной защите обучающегося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Готов</w:t>
            </w:r>
            <w:r w:rsidRPr="00C4378C">
              <w:rPr>
                <w:sz w:val="24"/>
                <w:szCs w:val="24"/>
                <w:lang w:val="ru-RU"/>
              </w:rPr>
              <w:t xml:space="preserve"> выстраивать профессиональную деятельность на основе знаний об устройстве системы социальной защиты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</w:t>
            </w:r>
            <w:r w:rsidRPr="00C4378C">
              <w:rPr>
                <w:i/>
                <w:sz w:val="24"/>
                <w:szCs w:val="24"/>
                <w:lang w:val="ru-RU"/>
              </w:rPr>
              <w:t>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социальными технологиями работы с семьей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5.3 Консультирует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 современные психотерапевтические направления работы с семьей: их концептуальную основу, цели, задачи, методы коррекции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выделять/определять объект и предмет социально-психологического консультирования семьи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составлять план диагностики и использовать первичные навыки семейного консультирования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ПК-6 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ПК.6.1 Применяет технологии, повышающие слаженность группового взаимодействия и командной работы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  требования, предъявляемые к ведущим психологический тренинг, а также правовые и этические аспекты  их деятельности.</w:t>
            </w:r>
          </w:p>
          <w:p w:rsidR="00C52397" w:rsidRPr="00C4378C" w:rsidRDefault="00C52397" w:rsidP="00276F48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contextualSpacing/>
              <w:rPr>
                <w:rFonts w:eastAsiaTheme="minorEastAsia"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правильно интерпретировать  происходящее в группе, диагностировать изменения  группы в целом, и каждого участника в отдельности;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</w:r>
          </w:p>
        </w:tc>
      </w:tr>
      <w:tr w:rsidR="00C52397" w:rsidRPr="00802AB5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ПК.6.2 Устанавливает эффективную коммуникацию и взаимодействие в группе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Обладает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использования практических приемов работы с группой (командой).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спецификой проведения тренинговых групп, основными принципами, методами и техниками групповой работы</w:t>
            </w:r>
          </w:p>
        </w:tc>
      </w:tr>
    </w:tbl>
    <w:p w:rsidR="009B44CB" w:rsidRPr="00C4378C" w:rsidRDefault="009B44CB" w:rsidP="0023464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C22AC" w:rsidRPr="003D5790" w:rsidRDefault="003D5790" w:rsidP="003D5790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C22AC"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9C22AC" w:rsidRPr="00C4378C" w:rsidRDefault="009C22AC" w:rsidP="009C22AC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9B44CB" w:rsidRPr="00C4378C" w:rsidRDefault="009B44CB" w:rsidP="009C22A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951DA" w:rsidRPr="00C4378C" w:rsidRDefault="00A951DA" w:rsidP="0079265C">
      <w:pPr>
        <w:ind w:firstLine="709"/>
        <w:jc w:val="both"/>
        <w:rPr>
          <w:b/>
          <w:bCs/>
          <w:lang w:val="ru-RU"/>
        </w:rPr>
      </w:pPr>
      <w:r w:rsidRPr="00C4378C">
        <w:rPr>
          <w:sz w:val="28"/>
          <w:szCs w:val="28"/>
          <w:lang w:val="ru-RU"/>
        </w:rPr>
        <w:t xml:space="preserve">Учебная </w:t>
      </w:r>
      <w:r w:rsidR="00C52397">
        <w:rPr>
          <w:sz w:val="28"/>
          <w:szCs w:val="28"/>
          <w:lang w:val="ru-RU"/>
        </w:rPr>
        <w:t xml:space="preserve">технологическая </w:t>
      </w:r>
      <w:r w:rsidRPr="00C4378C">
        <w:rPr>
          <w:sz w:val="28"/>
          <w:szCs w:val="28"/>
          <w:lang w:val="ru-RU"/>
        </w:rPr>
        <w:t xml:space="preserve">(проектно-технологическая) практика реализуется в рамках ОПОП по </w:t>
      </w:r>
      <w:r w:rsidR="00C52397">
        <w:rPr>
          <w:sz w:val="28"/>
          <w:szCs w:val="28"/>
          <w:lang w:val="ru-RU"/>
        </w:rPr>
        <w:t>направлению подготовки</w:t>
      </w:r>
      <w:r w:rsidRPr="00C4378C">
        <w:rPr>
          <w:sz w:val="28"/>
          <w:szCs w:val="28"/>
          <w:lang w:val="ru-RU"/>
        </w:rPr>
        <w:t xml:space="preserve"> 44.03.02 Психолого-педагогическое образование, относится к части учебного плана, формируемого участниками образовательных отношений.</w:t>
      </w:r>
    </w:p>
    <w:p w:rsidR="00C52397" w:rsidRPr="004E47E9" w:rsidRDefault="00D3380E" w:rsidP="004E47E9">
      <w:pPr>
        <w:ind w:firstLine="669"/>
        <w:jc w:val="both"/>
        <w:rPr>
          <w:sz w:val="28"/>
          <w:szCs w:val="28"/>
          <w:lang w:val="ru-RU"/>
        </w:rPr>
      </w:pPr>
      <w:r w:rsidRPr="00C4378C">
        <w:rPr>
          <w:sz w:val="28"/>
          <w:lang w:val="ru-RU"/>
        </w:rPr>
        <w:t>Обучающиеся очной формы выходят на практику в</w:t>
      </w:r>
      <w:r w:rsidR="0079265C" w:rsidRPr="00C4378C">
        <w:rPr>
          <w:sz w:val="28"/>
          <w:lang w:val="ru-RU"/>
        </w:rPr>
        <w:t xml:space="preserve"> 4</w:t>
      </w:r>
      <w:r w:rsidRPr="00C4378C">
        <w:rPr>
          <w:sz w:val="28"/>
          <w:lang w:val="ru-RU"/>
        </w:rPr>
        <w:t xml:space="preserve"> семестре, обучающиеся заочной формы – на 2 курсе. Практика базируется на знаниях и умениях, полученных при изучении дисциплин:</w:t>
      </w:r>
      <w:r w:rsidRPr="00C4378C">
        <w:rPr>
          <w:lang w:val="ru-RU"/>
        </w:rPr>
        <w:t xml:space="preserve">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C52397" w:rsidRPr="00C92EA3">
        <w:rPr>
          <w:sz w:val="28"/>
          <w:szCs w:val="28"/>
          <w:lang w:val="ru-RU"/>
        </w:rPr>
        <w:t xml:space="preserve">Социальная работа, </w:t>
      </w:r>
      <w:r w:rsidR="004E47E9" w:rsidRPr="00C92EA3">
        <w:rPr>
          <w:sz w:val="28"/>
          <w:szCs w:val="28"/>
          <w:lang w:val="ru-RU"/>
        </w:rPr>
        <w:t>Социальная педагогика</w:t>
      </w:r>
      <w:r w:rsidR="007F5CDD" w:rsidRPr="00C92EA3">
        <w:rPr>
          <w:sz w:val="28"/>
          <w:szCs w:val="28"/>
          <w:lang w:val="ru-RU"/>
        </w:rPr>
        <w:t xml:space="preserve">, прохождении </w:t>
      </w:r>
      <w:r w:rsidR="00192620" w:rsidRPr="00C92EA3">
        <w:rPr>
          <w:sz w:val="28"/>
          <w:szCs w:val="28"/>
          <w:lang w:val="ru-RU"/>
        </w:rPr>
        <w:t>проектно-технологической</w:t>
      </w:r>
      <w:r w:rsidR="007F5CDD" w:rsidRPr="00C92EA3">
        <w:rPr>
          <w:sz w:val="28"/>
          <w:szCs w:val="28"/>
          <w:lang w:val="ru-RU"/>
        </w:rPr>
        <w:t xml:space="preserve"> </w:t>
      </w:r>
      <w:r w:rsidR="007F5CDD" w:rsidRPr="00133036">
        <w:rPr>
          <w:sz w:val="28"/>
          <w:szCs w:val="28"/>
          <w:lang w:val="ru-RU"/>
        </w:rPr>
        <w:t>практики.</w:t>
      </w:r>
    </w:p>
    <w:p w:rsidR="009B44CB" w:rsidRPr="00C4378C" w:rsidRDefault="0079265C" w:rsidP="0079265C">
      <w:pPr>
        <w:shd w:val="clear" w:color="auto" w:fill="FFFFFF"/>
        <w:jc w:val="both"/>
        <w:rPr>
          <w:spacing w:val="-5"/>
          <w:sz w:val="28"/>
          <w:szCs w:val="28"/>
          <w:lang w:val="ru-RU"/>
        </w:rPr>
      </w:pPr>
      <w:r w:rsidRPr="00C4378C">
        <w:rPr>
          <w:sz w:val="28"/>
          <w:lang w:val="ru-RU"/>
        </w:rPr>
        <w:t xml:space="preserve">        </w:t>
      </w:r>
      <w:r w:rsidR="00D3380E" w:rsidRPr="00C4378C">
        <w:rPr>
          <w:sz w:val="28"/>
          <w:lang w:val="ru-RU"/>
        </w:rPr>
        <w:t>Практика предшествует изучению дисциплин</w:t>
      </w:r>
      <w:r w:rsidR="00C52397">
        <w:rPr>
          <w:sz w:val="28"/>
          <w:lang w:val="ru-RU"/>
        </w:rPr>
        <w:t xml:space="preserve">: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4467C3">
        <w:rPr>
          <w:sz w:val="28"/>
          <w:lang w:val="ru-RU"/>
        </w:rPr>
        <w:t>Визуальная психодиагностика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Психологическая коррекция и профилактика деструктивного поведения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и коррекционная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Организация культурно-досуговой деятельности</w:t>
      </w:r>
      <w:r w:rsidR="00C52397">
        <w:rPr>
          <w:sz w:val="28"/>
          <w:lang w:val="ru-RU"/>
        </w:rPr>
        <w:t>,</w:t>
      </w:r>
      <w:r w:rsidR="004E47E9">
        <w:rPr>
          <w:sz w:val="28"/>
          <w:lang w:val="ru-RU"/>
        </w:rPr>
        <w:t xml:space="preserve"> </w:t>
      </w:r>
      <w:r w:rsidR="004E47E9" w:rsidRPr="004E47E9">
        <w:rPr>
          <w:sz w:val="28"/>
          <w:lang w:val="ru-RU"/>
        </w:rPr>
        <w:t>Система социальной защиты</w:t>
      </w:r>
      <w:r w:rsidR="004E47E9">
        <w:rPr>
          <w:sz w:val="28"/>
          <w:lang w:val="ru-RU"/>
        </w:rPr>
        <w:t xml:space="preserve">, </w:t>
      </w:r>
      <w:proofErr w:type="spellStart"/>
      <w:r w:rsidR="004E47E9" w:rsidRPr="004E47E9">
        <w:rPr>
          <w:sz w:val="28"/>
          <w:lang w:val="ru-RU"/>
        </w:rPr>
        <w:t>Семьеведение</w:t>
      </w:r>
      <w:proofErr w:type="spellEnd"/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Тренинг тренеров</w:t>
      </w:r>
      <w:r w:rsidR="004E47E9">
        <w:rPr>
          <w:sz w:val="28"/>
          <w:lang w:val="ru-RU"/>
        </w:rPr>
        <w:t xml:space="preserve">, </w:t>
      </w:r>
      <w:proofErr w:type="spellStart"/>
      <w:r w:rsidR="004E47E9" w:rsidRPr="004E47E9">
        <w:rPr>
          <w:sz w:val="28"/>
          <w:lang w:val="ru-RU"/>
        </w:rPr>
        <w:t>Командообразование</w:t>
      </w:r>
      <w:proofErr w:type="spellEnd"/>
      <w:r w:rsidR="004E47E9">
        <w:rPr>
          <w:sz w:val="28"/>
          <w:lang w:val="ru-RU"/>
        </w:rPr>
        <w:t>, прохождению педагогической практики и выполнению научно-исследовательской и выпускной квалификационной работы.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9265C" w:rsidRPr="00C4378C" w:rsidRDefault="0079265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9B44CB" w:rsidRPr="00C4378C" w:rsidRDefault="009B44CB" w:rsidP="0079265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79265C" w:rsidRPr="00C4378C" w:rsidRDefault="0079265C" w:rsidP="0079265C">
      <w:pPr>
        <w:pStyle w:val="EmptyLayoutCell"/>
        <w:jc w:val="both"/>
        <w:rPr>
          <w:sz w:val="28"/>
          <w:lang w:val="ru-RU"/>
        </w:rPr>
      </w:pPr>
      <w:r w:rsidRPr="00C4378C">
        <w:rPr>
          <w:sz w:val="28"/>
          <w:lang w:val="ru-RU"/>
        </w:rPr>
        <w:t>Общая тру</w:t>
      </w:r>
      <w:r w:rsidR="004E47E9">
        <w:rPr>
          <w:sz w:val="28"/>
          <w:lang w:val="ru-RU"/>
        </w:rPr>
        <w:t>доемкость практики составляет 6 з. е., 216</w:t>
      </w:r>
      <w:r w:rsidRPr="00C4378C">
        <w:rPr>
          <w:sz w:val="28"/>
          <w:lang w:val="ru-RU"/>
        </w:rPr>
        <w:t xml:space="preserve"> часа</w:t>
      </w:r>
    </w:p>
    <w:p w:rsidR="002665DC" w:rsidRPr="00C4378C" w:rsidRDefault="002665D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>СОДЕРЖАНИЕ ПРАКТИКИ</w:t>
      </w:r>
    </w:p>
    <w:p w:rsidR="002665DC" w:rsidRPr="00C4378C" w:rsidRDefault="002665DC" w:rsidP="002665DC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9B44CB" w:rsidRPr="00C4378C" w:rsidRDefault="009B44CB" w:rsidP="002665DC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780"/>
        <w:gridCol w:w="4014"/>
        <w:gridCol w:w="885"/>
        <w:gridCol w:w="1358"/>
      </w:tblGrid>
      <w:tr w:rsidR="00C4378C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3C1C" w:rsidRPr="00C4378C" w:rsidRDefault="004E47E9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Форма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proofErr w:type="spellStart"/>
            <w:r w:rsidRPr="00C4378C">
              <w:rPr>
                <w:sz w:val="24"/>
                <w:szCs w:val="24"/>
              </w:rPr>
              <w:t>текущего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r w:rsidR="00CF3C1C" w:rsidRPr="00C4378C">
              <w:rPr>
                <w:sz w:val="24"/>
                <w:szCs w:val="24"/>
                <w:lang w:val="ru-RU"/>
              </w:rPr>
              <w:t>и промежуточного</w:t>
            </w:r>
            <w:r w:rsidRPr="00C4378C">
              <w:rPr>
                <w:sz w:val="24"/>
                <w:szCs w:val="24"/>
              </w:rPr>
              <w:t>контроля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C92EA3">
            <w:pPr>
              <w:jc w:val="both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Определение цели формирующего эксперимента, постановка задач. Подбор рабочей группы респондентов.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4467C3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EA3">
              <w:rPr>
                <w:color w:val="000000"/>
                <w:sz w:val="24"/>
                <w:szCs w:val="24"/>
              </w:rPr>
              <w:t>отчет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Организационно-методический</w:t>
            </w:r>
            <w:proofErr w:type="spellEnd"/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Подбор психодиагностических методик, разработка комплекса занятий/тренингов. Разработка плана проведения эксперимента.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EA3">
              <w:rPr>
                <w:color w:val="000000"/>
                <w:sz w:val="24"/>
                <w:szCs w:val="24"/>
              </w:rPr>
              <w:t>отчет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D24CC2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 xml:space="preserve">самостоятельные проведение психологической диагностики, </w:t>
            </w:r>
            <w:r w:rsidR="00192620" w:rsidRPr="00C92EA3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="00192620" w:rsidRPr="00C92EA3">
              <w:rPr>
                <w:sz w:val="24"/>
                <w:szCs w:val="24"/>
                <w:lang w:val="ru-RU"/>
              </w:rPr>
              <w:t>психокоррекционных</w:t>
            </w:r>
            <w:proofErr w:type="spellEnd"/>
            <w:r w:rsidR="00192620" w:rsidRPr="00C92EA3">
              <w:rPr>
                <w:sz w:val="24"/>
                <w:szCs w:val="24"/>
                <w:lang w:val="ru-RU"/>
              </w:rPr>
              <w:t xml:space="preserve"> занятий, </w:t>
            </w:r>
            <w:r w:rsidRPr="00C92EA3">
              <w:rPr>
                <w:sz w:val="24"/>
                <w:szCs w:val="24"/>
                <w:lang w:val="ru-RU"/>
              </w:rPr>
              <w:t>анализ, обобщение результатов диагностического исследования, формулировка рекомендаций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1</w:t>
            </w:r>
            <w:r w:rsidR="00192620" w:rsidRPr="00C92EA3">
              <w:rPr>
                <w:sz w:val="24"/>
                <w:szCs w:val="24"/>
                <w:lang w:val="ru-RU"/>
              </w:rPr>
              <w:t>96</w:t>
            </w:r>
            <w:r w:rsidRPr="00C92EA3">
              <w:rPr>
                <w:sz w:val="24"/>
                <w:szCs w:val="24"/>
                <w:lang w:val="ru-RU"/>
              </w:rPr>
              <w:t>/80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  <w:lang w:val="ru-RU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 xml:space="preserve"> отчет,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192620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4378C">
              <w:rPr>
                <w:sz w:val="24"/>
                <w:szCs w:val="24"/>
              </w:rPr>
              <w:t>оформление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r w:rsidR="00192620">
              <w:rPr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4E5819" w:rsidRDefault="004467C3" w:rsidP="00BE0B92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9B44CB" w:rsidRPr="00C4378C" w:rsidRDefault="009B44CB" w:rsidP="002665D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B44CB" w:rsidRPr="00C4378C" w:rsidRDefault="002665DC" w:rsidP="002665DC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C4378C" w:rsidRPr="00F929BF" w:rsidTr="00B745CC">
        <w:trPr>
          <w:trHeight w:val="425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BE0B92" w:rsidRDefault="00BE0B92" w:rsidP="00BE0B92">
            <w:pPr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</w:p>
          <w:p w:rsidR="00BE0B92" w:rsidRDefault="00BE0B92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F929BF" w:rsidRPr="0088382B" w:rsidRDefault="00F929BF" w:rsidP="00F929BF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Дневник (приложение 3)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F929BF" w:rsidRPr="0088382B" w:rsidRDefault="00F929BF" w:rsidP="00F929BF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F929BF" w:rsidRPr="0088382B" w:rsidRDefault="00F929BF" w:rsidP="00BE0B92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F929BF" w:rsidRPr="0088382B" w:rsidRDefault="00F929BF" w:rsidP="004A08CA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 w:rsidR="002C4474"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F929BF" w:rsidRPr="0088382B" w:rsidRDefault="00F929BF" w:rsidP="00F929BF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BE0B92" w:rsidRDefault="00F929BF" w:rsidP="00F929BF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F929BF" w:rsidRPr="00BE0B92" w:rsidRDefault="00F929BF" w:rsidP="00F929BF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BE0B92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F929BF" w:rsidRP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FD6960"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2665DC" w:rsidRPr="00C92EA3" w:rsidRDefault="00FD6960" w:rsidP="00F929BF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2.1 Цели и задачи </w:t>
            </w:r>
            <w:r w:rsidR="001D32D3" w:rsidRPr="00C92EA3">
              <w:rPr>
                <w:sz w:val="28"/>
                <w:szCs w:val="28"/>
                <w:lang w:val="ru-RU"/>
              </w:rPr>
              <w:t>формирующего эксперимента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="001D32D3"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="001D32D3"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2C4474" w:rsidRPr="00C92EA3" w:rsidRDefault="002C4474" w:rsidP="002C4474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Выборка респондентов должна насчитывать не менее 14 человек, по 7 человек в контрольной и экспериментальных группах.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1D32D3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Результаты </w:t>
            </w:r>
            <w:proofErr w:type="spellStart"/>
            <w:r w:rsidR="001D32D3"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="001D32D3"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1D32D3" w:rsidRPr="00C92EA3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1D32D3" w:rsidRPr="002C4474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FD6960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E0B92" w:rsidRPr="002C4474" w:rsidRDefault="00BE0B92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F929BF" w:rsidTr="00B745CC">
        <w:trPr>
          <w:trHeight w:val="114"/>
        </w:trPr>
        <w:tc>
          <w:tcPr>
            <w:tcW w:w="29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</w:tr>
      <w:tr w:rsidR="00C4378C" w:rsidRPr="00BE0B92" w:rsidTr="00B745CC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C4378C" w:rsidRPr="00BE0B92" w:rsidTr="00B745CC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29BF" w:rsidRPr="006C682C" w:rsidRDefault="00F929BF" w:rsidP="00F929B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F929BF" w:rsidRPr="0088382B" w:rsidRDefault="00F929BF" w:rsidP="00F929BF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F929BF" w:rsidRPr="0088382B" w:rsidRDefault="00F929BF" w:rsidP="00F929BF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F929BF" w:rsidRPr="0088382B" w:rsidRDefault="00F929BF" w:rsidP="00F929BF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F929BF" w:rsidRPr="00A7164F" w:rsidRDefault="00F929BF" w:rsidP="00F929BF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F929BF" w:rsidRPr="00F929BF" w:rsidRDefault="00F929BF" w:rsidP="00F929BF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F929BF" w:rsidRPr="005D2FCF" w:rsidRDefault="00F929BF" w:rsidP="00F929BF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 w:rsidR="00C01304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F929BF" w:rsidRPr="00C01304" w:rsidRDefault="0007590D" w:rsidP="00F929BF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F929BF"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="00C01304"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F929BF" w:rsidRPr="006F00E5" w:rsidRDefault="00F929BF" w:rsidP="00F929BF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F929BF" w:rsidRPr="00776026" w:rsidRDefault="00F929BF" w:rsidP="00F929BF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F929BF" w:rsidRPr="001E0E54" w:rsidRDefault="00F929BF" w:rsidP="00F929B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F929BF" w:rsidRPr="0088382B" w:rsidRDefault="00F929BF" w:rsidP="00F929BF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lastRenderedPageBreak/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F929BF" w:rsidRPr="00F929BF" w:rsidRDefault="00F929BF" w:rsidP="00F929BF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</w:t>
                  </w: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буквы.</w:t>
                  </w:r>
                </w:p>
                <w:p w:rsidR="00F929BF" w:rsidRPr="00F929BF" w:rsidRDefault="00F929BF" w:rsidP="00F44B9E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F929BF" w:rsidRPr="00F44B9E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F44B9E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F44B9E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F929BF" w:rsidRPr="00F44B9E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F929BF" w:rsidRPr="00F44B9E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F929BF" w:rsidRPr="00776026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Страницы приложений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не нумеруются.</w:t>
                  </w: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F929BF" w:rsidRPr="006F00E5" w:rsidRDefault="00F929BF" w:rsidP="00F929BF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F929BF" w:rsidRPr="0088382B" w:rsidRDefault="00F929BF" w:rsidP="00F929BF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6F00E5" w:rsidRDefault="00F929BF" w:rsidP="00F929BF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F929BF" w:rsidRDefault="00F929BF" w:rsidP="00F929BF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44B9E" w:rsidRPr="00B32233" w:rsidRDefault="00F44B9E" w:rsidP="00F929BF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окончании практики предоставляет на проверку руководителю от кафедры </w:t>
                  </w:r>
                  <w:r>
                    <w:rPr>
                      <w:sz w:val="28"/>
                      <w:lang w:val="ru-RU"/>
                    </w:rPr>
                    <w:t>педагогики, психологии и социологии</w:t>
                  </w:r>
                  <w:r w:rsidRPr="00601978">
                    <w:rPr>
                      <w:sz w:val="28"/>
                      <w:lang w:val="ru-RU"/>
                    </w:rPr>
                    <w:t xml:space="preserve">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601978" w:rsidRDefault="00F44B9E" w:rsidP="00F44B9E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44B9E" w:rsidRDefault="00F44B9E" w:rsidP="00F44B9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2665DC" w:rsidRPr="00C4378C" w:rsidRDefault="00F44B9E" w:rsidP="00F44B9E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2665DC" w:rsidRPr="00C4378C" w:rsidRDefault="002665DC" w:rsidP="00B745CC">
                  <w:pPr>
                    <w:rPr>
                      <w:lang w:val="ru-RU"/>
                    </w:rPr>
                  </w:pPr>
                </w:p>
              </w:tc>
            </w:tr>
          </w:tbl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  <w:tr w:rsidR="00C4378C" w:rsidRPr="00BE0B92" w:rsidTr="00B745CC">
        <w:trPr>
          <w:trHeight w:val="380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</w:tbl>
    <w:p w:rsidR="00F0008E" w:rsidRPr="00C4378C" w:rsidRDefault="004E47E9" w:rsidP="00F0008E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9B44CB" w:rsidRPr="00C4378C" w:rsidRDefault="009B44CB" w:rsidP="00F0008E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4E47E9" w:rsidRDefault="004E47E9" w:rsidP="004E47E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4E47E9" w:rsidRDefault="004E47E9" w:rsidP="004E47E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F0008E" w:rsidRPr="00C4378C" w:rsidRDefault="004E47E9" w:rsidP="004E47E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F0008E" w:rsidRPr="00C4378C">
        <w:rPr>
          <w:sz w:val="28"/>
          <w:szCs w:val="28"/>
          <w:lang w:val="ru-RU"/>
        </w:rPr>
        <w:t>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84502B" w:rsidRPr="00C4378C" w:rsidRDefault="0084502B" w:rsidP="0084502B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9B44CB" w:rsidRPr="00C4378C" w:rsidRDefault="009B44CB" w:rsidP="0084502B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4378C" w:rsidRPr="00802AB5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="0084502B"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84502B" w:rsidRPr="00C4378C" w:rsidRDefault="0084502B" w:rsidP="0084502B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1.Носс И. Н. Психодиагностика : учебник для академического бакалавриата / И. Н.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 xml:space="preserve">. и доп. — М. :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, 2019. — 500 с. — (Серия : Бакалавр. Академический курс). — ISBN 978-5-9916-6464-6.-Режим до-ступа: https://biblio-online.ru/book/ psihodiagnostika-431829</w:t>
            </w:r>
          </w:p>
          <w:p w:rsidR="0084502B" w:rsidRPr="00C4378C" w:rsidRDefault="0084502B" w:rsidP="0084502B">
            <w:pPr>
              <w:jc w:val="both"/>
              <w:rPr>
                <w:lang w:val="ru-RU"/>
              </w:rPr>
            </w:pPr>
          </w:p>
        </w:tc>
      </w:tr>
      <w:tr w:rsidR="00C4378C" w:rsidRPr="00802AB5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2.Психодиагностика ребенка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учебник / В.Г. Каменская, Л.В. Томанов, О.А. Драганова. — 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>М.: ИНФРА-М, 2018. — 400 с. — (Высшее образование: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>Бакалавриат).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4" w:history="1">
              <w:r w:rsidRPr="00C4378C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Pr="00C4378C">
                <w:rPr>
                  <w:rStyle w:val="a7"/>
                  <w:color w:val="auto"/>
                  <w:sz w:val="28"/>
                  <w:szCs w:val="28"/>
                </w:rPr>
                <w:t>znanium</w:t>
              </w:r>
              <w:proofErr w:type="spellEnd"/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com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go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C4378C">
                <w:rPr>
                  <w:rStyle w:val="a7"/>
                  <w:color w:val="auto"/>
                  <w:sz w:val="28"/>
                  <w:szCs w:val="28"/>
                </w:rPr>
                <w:t>php</w:t>
              </w:r>
              <w:proofErr w:type="spellEnd"/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?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id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=935305</w:t>
              </w:r>
            </w:hyperlink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="0084502B" w:rsidRPr="00C4378C">
              <w:rPr>
                <w:b/>
                <w:sz w:val="28"/>
              </w:rPr>
              <w:t>Дополнительная</w:t>
            </w:r>
            <w:proofErr w:type="spellEnd"/>
            <w:r w:rsidR="0084502B" w:rsidRPr="00C4378C">
              <w:rPr>
                <w:b/>
                <w:sz w:val="28"/>
              </w:rPr>
              <w:t xml:space="preserve"> </w:t>
            </w:r>
            <w:proofErr w:type="spellStart"/>
            <w:r w:rsidR="0084502B" w:rsidRPr="00C4378C">
              <w:rPr>
                <w:b/>
                <w:sz w:val="28"/>
              </w:rPr>
              <w:t>учебная</w:t>
            </w:r>
            <w:proofErr w:type="spellEnd"/>
            <w:r w:rsidR="0084502B" w:rsidRPr="00C4378C">
              <w:rPr>
                <w:b/>
                <w:sz w:val="28"/>
              </w:rPr>
              <w:t xml:space="preserve"> </w:t>
            </w:r>
            <w:proofErr w:type="spellStart"/>
            <w:r w:rsidR="0084502B"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C4378C" w:rsidRPr="0035754E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3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Бурлачук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Л. Ф. Психодиагностика : учебник для вузов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Бурлачук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Л. Ф. - 2-е изд.,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доп. - СПб. : Питер, 2011. - 379с.: ил. - (Учебник для вузов). -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.: с. 345-374. - ISBN 978-5-459-00611-7.</w:t>
            </w:r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4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Глуханюк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Н. С. Психодиагностика :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учеб.пособие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для вузов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Глуханюк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Н. С., Д. Е.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. - М. : Академия, 2011. - 237с. : ил. - (Высшее профессиональное образование). -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.: с. 230-235. - ISBN 978-5- 7695-6552-6.</w:t>
            </w: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5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И. Н. Психодиагностика: учебник для бакалавров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И. Н. - М. :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, 2013. – 439 с. : ил. - (Бакалавр. Углубленный курс). - Бибилиогр.:с.436-439. - ISBN 978-5-9916-2176-2.</w:t>
            </w:r>
          </w:p>
          <w:p w:rsidR="0084502B" w:rsidRPr="00C4378C" w:rsidRDefault="0084502B" w:rsidP="0084502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6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Психодиагностика персонала / ред.-сост. Д. Я.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Райгородский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 - Самара: Бахрах-М, 2009. - 789с. - (Энциклопедия психодиагностики. Т.4). - ISBN 978-5-94648-084-0.</w:t>
            </w:r>
          </w:p>
          <w:p w:rsidR="0084502B" w:rsidRDefault="0035754E" w:rsidP="0035754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35754E" w:rsidRPr="0035754E" w:rsidRDefault="0035754E" w:rsidP="003575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35754E" w:rsidRPr="00C4378C" w:rsidRDefault="0035754E" w:rsidP="0035754E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35754E" w:rsidRPr="00802AB5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Pr="00C4378C" w:rsidRDefault="0035754E" w:rsidP="004467C3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5754E" w:rsidRPr="00276F48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Default="0035754E" w:rsidP="004467C3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35754E" w:rsidRDefault="0035754E" w:rsidP="0035754E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35754E" w:rsidRPr="0035754E" w:rsidRDefault="0035754E" w:rsidP="0035754E">
                  <w:pPr>
                    <w:rPr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 w:rsidRPr="003611B2"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 w:rsidRPr="003611B2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3611B2"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  <w:r w:rsidRPr="003611B2">
                    <w:rPr>
                      <w:color w:val="000000"/>
                      <w:sz w:val="28"/>
                    </w:rPr>
                    <w:t xml:space="preserve">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www.urait.com</w:t>
                    </w:r>
                  </w:hyperlink>
                </w:p>
                <w:p w:rsidR="0035754E" w:rsidRPr="0035754E" w:rsidRDefault="0035754E" w:rsidP="004467C3">
                  <w:pPr>
                    <w:rPr>
                      <w:lang w:val="ru-RU"/>
                    </w:rPr>
                  </w:pPr>
                </w:p>
              </w:tc>
            </w:tr>
          </w:tbl>
          <w:p w:rsidR="0035754E" w:rsidRPr="00C4378C" w:rsidRDefault="0035754E" w:rsidP="003575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44CB" w:rsidRPr="00C4378C" w:rsidRDefault="00FB12E7" w:rsidP="00FB12E7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35754E" w:rsidRPr="00802AB5" w:rsidTr="003D2AF1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5754E" w:rsidRPr="00802AB5" w:rsidTr="003D2AF1">
        <w:tc>
          <w:tcPr>
            <w:tcW w:w="513" w:type="dxa"/>
            <w:gridSpan w:val="4"/>
            <w:vMerge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5754E" w:rsidRPr="00802AB5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C5BD4" w:rsidRPr="00802AB5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5BD4" w:rsidRPr="00802AB5" w:rsidTr="004C5B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C5BD4" w:rsidRPr="00E11774" w:rsidRDefault="004C5BD4" w:rsidP="004C5B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4C5BD4" w:rsidRPr="00E11774" w:rsidRDefault="004C5BD4" w:rsidP="004C5BD4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Учебная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>технологическая</w:t>
                  </w:r>
                  <w:r w:rsidR="00EE25D8">
                    <w:rPr>
                      <w:color w:val="000000"/>
                      <w:sz w:val="28"/>
                      <w:lang w:val="ru-RU"/>
                    </w:rPr>
                    <w:t xml:space="preserve"> (проектно-технологическая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6"/>
                    <w:gridCol w:w="5818"/>
                  </w:tblGrid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lastRenderedPageBreak/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44B9E" w:rsidRPr="00802AB5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44B9E" w:rsidRPr="00802AB5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3D2AF1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F44B9E" w:rsidRPr="00DF624D" w:rsidRDefault="00F44B9E" w:rsidP="003C2D45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F44B9E" w:rsidRPr="00802AB5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44B9E" w:rsidRPr="00802AB5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44B9E" w:rsidRPr="00D02E54" w:rsidRDefault="00F44B9E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C5BD4" w:rsidRPr="00A66DE2" w:rsidRDefault="004C5BD4" w:rsidP="004C5BD4">
            <w:pPr>
              <w:rPr>
                <w:lang w:val="ru-RU"/>
              </w:rPr>
            </w:pPr>
          </w:p>
        </w:tc>
      </w:tr>
      <w:tr w:rsidR="004C5BD4" w:rsidRPr="00802AB5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</w:tr>
      <w:tr w:rsidR="004C5BD4" w:rsidRPr="00802AB5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653" w:type="dxa"/>
            <w:gridSpan w:val="8"/>
          </w:tcPr>
          <w:p w:rsidR="004C5BD4" w:rsidRPr="009C63CA" w:rsidRDefault="004C5BD4" w:rsidP="004C5BD4">
            <w:pPr>
              <w:rPr>
                <w:lang w:val="ru-RU"/>
              </w:rPr>
            </w:pPr>
          </w:p>
        </w:tc>
      </w:tr>
    </w:tbl>
    <w:p w:rsidR="00EE25D8" w:rsidRDefault="00404A47" w:rsidP="00A5482C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802AB5" w:rsidRPr="00802AB5">
        <w:rPr>
          <w:sz w:val="28"/>
          <w:szCs w:val="28"/>
          <w:lang w:val="ru-RU"/>
        </w:rPr>
        <w:t xml:space="preserve">от 27 ноября 2024 года </w:t>
      </w:r>
      <w:bookmarkStart w:id="0" w:name="_Hlk91066410"/>
      <w:r w:rsidR="00802AB5" w:rsidRPr="00802AB5">
        <w:rPr>
          <w:sz w:val="28"/>
          <w:szCs w:val="28"/>
          <w:lang w:val="ru-RU"/>
        </w:rPr>
        <w:t>№</w:t>
      </w:r>
      <w:bookmarkEnd w:id="0"/>
      <w:r w:rsidR="00802AB5" w:rsidRPr="00802AB5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 w:rsidR="00262567"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  <w:bookmarkStart w:id="1" w:name="_GoBack"/>
      <w:bookmarkEnd w:id="1"/>
    </w:p>
    <w:p w:rsidR="00F44B9E" w:rsidRPr="00056967" w:rsidRDefault="00F44B9E" w:rsidP="00F44B9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44B9E" w:rsidRPr="00684E14" w:rsidRDefault="00F44B9E" w:rsidP="00F44B9E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44B9E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44B9E">
        <w:rPr>
          <w:sz w:val="28"/>
          <w:szCs w:val="28"/>
          <w:lang w:val="ru-RU"/>
        </w:rPr>
        <w:t>экзаменационно</w:t>
      </w:r>
      <w:proofErr w:type="spellEnd"/>
      <w:r w:rsidRPr="00F44B9E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44B9E" w:rsidRPr="00056967" w:rsidRDefault="00F44B9E" w:rsidP="00F44B9E">
      <w:pPr>
        <w:numPr>
          <w:ilvl w:val="0"/>
          <w:numId w:val="2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44B9E" w:rsidRPr="00626308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44B9E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802149" w:rsidRPr="003D2AF1" w:rsidRDefault="00F44B9E" w:rsidP="003D2AF1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="00EE25D8" w:rsidRPr="00F44B9E">
        <w:rPr>
          <w:color w:val="000000"/>
          <w:sz w:val="28"/>
          <w:lang w:val="ru-RU"/>
        </w:rPr>
        <w:t>.</w:t>
      </w:r>
      <w:r w:rsidR="003D2AF1">
        <w:rPr>
          <w:sz w:val="28"/>
          <w:szCs w:val="28"/>
          <w:lang w:val="ru-RU"/>
        </w:rPr>
        <w:t>=</w:t>
      </w:r>
    </w:p>
    <w:p w:rsidR="00404A47" w:rsidRPr="00C4378C" w:rsidRDefault="00404A47" w:rsidP="00404A47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404A47" w:rsidRPr="00C4378C" w:rsidRDefault="00404A47" w:rsidP="003D2AF1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</w:t>
      </w:r>
      <w:r w:rsidR="003D2AF1">
        <w:rPr>
          <w:sz w:val="28"/>
          <w:szCs w:val="28"/>
          <w:lang w:val="ru-RU"/>
        </w:rPr>
        <w:t>ндованных условий и видов труда.</w:t>
      </w:r>
      <w:proofErr w:type="gramEnd"/>
    </w:p>
    <w:p w:rsidR="00C92EA3" w:rsidRPr="004A08CA" w:rsidRDefault="00C92EA3" w:rsidP="00405190">
      <w:pPr>
        <w:ind w:firstLine="567"/>
        <w:jc w:val="both"/>
        <w:rPr>
          <w:sz w:val="28"/>
          <w:lang w:val="ru-RU"/>
        </w:rPr>
      </w:pPr>
    </w:p>
    <w:p w:rsidR="00405190" w:rsidRDefault="00405190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EA69F3" w:rsidRDefault="00EA69F3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EA69F3" w:rsidRPr="00634806" w:rsidTr="00EA69F3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EA69F3" w:rsidRPr="00087A08" w:rsidRDefault="00EA69F3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13221E" wp14:editId="5810D0EF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A69F3" w:rsidRPr="00087A08" w:rsidRDefault="00EA69F3" w:rsidP="003A177C">
            <w:pPr>
              <w:rPr>
                <w:rFonts w:eastAsia="Calibri"/>
                <w:b/>
              </w:rPr>
            </w:pPr>
          </w:p>
          <w:p w:rsidR="00EA69F3" w:rsidRPr="00EA69F3" w:rsidRDefault="00EA69F3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A69F3" w:rsidRPr="00EA69F3" w:rsidRDefault="00EA69F3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A69F3" w:rsidRPr="00087A08" w:rsidRDefault="00EA69F3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405190" w:rsidRPr="00BA365F" w:rsidTr="00EA6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05190" w:rsidRPr="00BA365F" w:rsidTr="00BE0B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5190" w:rsidRPr="0088382B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B253A0" w:rsidRDefault="00B253A0" w:rsidP="00BE0B92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</w:t>
                  </w:r>
                  <w:r w:rsidR="00A5482C">
                    <w:rPr>
                      <w:b/>
                      <w:sz w:val="36"/>
                      <w:lang w:val="ru-RU"/>
                    </w:rPr>
                    <w:t>ОТЧЕТ ПО</w:t>
                  </w:r>
                  <w:r w:rsidR="00405190">
                    <w:rPr>
                      <w:b/>
                      <w:sz w:val="36"/>
                      <w:lang w:val="ru-RU"/>
                    </w:rPr>
                    <w:t xml:space="preserve"> УЧЕБНОЙ</w:t>
                  </w:r>
                  <w:r>
                    <w:rPr>
                      <w:b/>
                      <w:sz w:val="36"/>
                      <w:lang w:val="ru-RU"/>
                    </w:rPr>
                    <w:t xml:space="preserve"> ТЕХНОЛОГИЧЕСКОЙ</w:t>
                  </w:r>
                </w:p>
                <w:p w:rsidR="00405190" w:rsidRPr="00D15D0A" w:rsidRDefault="00B253A0" w:rsidP="00BE0B92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</w:t>
                  </w:r>
                  <w:r w:rsidR="00405190">
                    <w:rPr>
                      <w:b/>
                      <w:sz w:val="36"/>
                      <w:lang w:val="ru-RU"/>
                    </w:rPr>
                    <w:t>)</w:t>
                  </w:r>
                  <w:r w:rsidR="00405190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405190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405190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405190" w:rsidRPr="00D15D0A" w:rsidRDefault="00405190" w:rsidP="00BE0B92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262567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405190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405190" w:rsidRPr="00D15D0A" w:rsidRDefault="00405190" w:rsidP="00BE0B92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3A5B4C" w:rsidRDefault="00405190" w:rsidP="00BE0B92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405190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405190" w:rsidRPr="000F2317" w:rsidRDefault="00405190" w:rsidP="00BE0B92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405190" w:rsidRPr="00BA365F" w:rsidRDefault="00405190" w:rsidP="00BE0B92">
            <w:pPr>
              <w:rPr>
                <w:lang w:val="ru-RU"/>
              </w:rPr>
            </w:pPr>
          </w:p>
        </w:tc>
      </w:tr>
    </w:tbl>
    <w:p w:rsidR="00405190" w:rsidRDefault="00405190" w:rsidP="00EA69F3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405190" w:rsidRPr="00F64BF1" w:rsidRDefault="00405190" w:rsidP="00405190">
      <w:pPr>
        <w:rPr>
          <w:sz w:val="28"/>
          <w:szCs w:val="28"/>
          <w:lang w:val="ru-RU"/>
        </w:rPr>
      </w:pPr>
    </w:p>
    <w:p w:rsidR="00405190" w:rsidRPr="00BF27EA" w:rsidRDefault="00405190" w:rsidP="00405190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405190" w:rsidRPr="00556969" w:rsidRDefault="00EA69F3" w:rsidP="0040519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405190" w:rsidRPr="00556969" w:rsidRDefault="00405190" w:rsidP="0040519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405190" w:rsidRPr="006119E6" w:rsidRDefault="006119E6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</w:t>
      </w:r>
      <w:r w:rsidR="00405190">
        <w:rPr>
          <w:rFonts w:eastAsia="Calibri"/>
          <w:sz w:val="24"/>
          <w:szCs w:val="24"/>
          <w:lang w:val="ru-RU" w:eastAsia="ru-RU"/>
        </w:rPr>
        <w:t xml:space="preserve"> </w:t>
      </w:r>
      <w:r w:rsidR="00405190" w:rsidRPr="006119E6">
        <w:rPr>
          <w:rFonts w:eastAsia="Calibri"/>
          <w:sz w:val="28"/>
          <w:szCs w:val="28"/>
          <w:lang w:val="ru-RU" w:eastAsia="ru-RU"/>
        </w:rPr>
        <w:t>Учебная</w:t>
      </w:r>
      <w:r w:rsidR="00E87EC4" w:rsidRPr="006119E6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="00405190" w:rsidRPr="006119E6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405190" w:rsidRPr="00262567" w:rsidRDefault="00405190" w:rsidP="00262567">
      <w:pPr>
        <w:pStyle w:val="a6"/>
        <w:numPr>
          <w:ilvl w:val="0"/>
          <w:numId w:val="21"/>
        </w:numPr>
        <w:shd w:val="clear" w:color="auto" w:fill="FFFFFF"/>
        <w:tabs>
          <w:tab w:val="left" w:pos="3089"/>
          <w:tab w:val="left" w:leader="underscore" w:pos="8287"/>
        </w:tabs>
        <w:ind w:left="426" w:hanging="284"/>
        <w:rPr>
          <w:rFonts w:eastAsia="Calibri"/>
          <w:sz w:val="24"/>
          <w:szCs w:val="24"/>
        </w:rPr>
      </w:pPr>
      <w:r w:rsidRPr="00262567">
        <w:rPr>
          <w:rFonts w:eastAsia="Calibri"/>
          <w:sz w:val="24"/>
          <w:szCs w:val="24"/>
        </w:rPr>
        <w:t>Сроки практики с ____________</w:t>
      </w:r>
      <w:r w:rsidRPr="00262567">
        <w:rPr>
          <w:rFonts w:eastAsia="Calibri"/>
          <w:color w:val="548DD4"/>
          <w:sz w:val="24"/>
          <w:szCs w:val="24"/>
        </w:rPr>
        <w:t xml:space="preserve"> </w:t>
      </w:r>
      <w:r w:rsidRPr="00262567">
        <w:rPr>
          <w:rFonts w:eastAsia="Calibri"/>
          <w:sz w:val="24"/>
          <w:szCs w:val="24"/>
        </w:rPr>
        <w:t>по ______________________20___ г.</w:t>
      </w:r>
    </w:p>
    <w:p w:rsidR="00405190" w:rsidRPr="00556969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405190" w:rsidRPr="00262567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262567" w:rsidRPr="00262567" w:rsidRDefault="00262567" w:rsidP="00262567">
      <w:pPr>
        <w:tabs>
          <w:tab w:val="left" w:pos="3731"/>
        </w:tabs>
        <w:jc w:val="center"/>
        <w:rPr>
          <w:rFonts w:eastAsia="Calibri"/>
          <w:i/>
          <w:sz w:val="18"/>
          <w:szCs w:val="18"/>
        </w:rPr>
      </w:pPr>
      <w:r w:rsidRPr="00262567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262567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последний</w:t>
      </w:r>
      <w:proofErr w:type="spell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день</w:t>
      </w:r>
      <w:proofErr w:type="spell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практики</w:t>
      </w:r>
      <w:proofErr w:type="spellEnd"/>
      <w:r w:rsidRPr="00262567">
        <w:rPr>
          <w:rFonts w:eastAsia="Calibri"/>
          <w:i/>
          <w:sz w:val="18"/>
          <w:szCs w:val="18"/>
        </w:rPr>
        <w:t>)</w:t>
      </w:r>
    </w:p>
    <w:p w:rsidR="00262567" w:rsidRPr="00556969" w:rsidRDefault="00262567" w:rsidP="00262567">
      <w:pPr>
        <w:ind w:left="426"/>
        <w:contextualSpacing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262567" w:rsidRPr="00BE0B92" w:rsidTr="00262567">
        <w:tc>
          <w:tcPr>
            <w:tcW w:w="584" w:type="dxa"/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262567" w:rsidP="0026256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262567" w:rsidRDefault="00262567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802AB5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2E2959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2E2959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05190" w:rsidRPr="00BF27EA" w:rsidRDefault="00405190" w:rsidP="0040519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6B4D12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405190" w:rsidRPr="00F64BF1" w:rsidRDefault="00405190" w:rsidP="00405190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405190" w:rsidRPr="00AF2474" w:rsidRDefault="00405190" w:rsidP="0040519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405190" w:rsidRPr="00E87EC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 w:rsidRPr="00E87EC4">
        <w:rPr>
          <w:rFonts w:eastAsia="Calibri"/>
          <w:sz w:val="28"/>
          <w:szCs w:val="28"/>
          <w:lang w:val="ru-RU" w:eastAsia="ru-RU"/>
        </w:rPr>
        <w:t xml:space="preserve">                     Учебная</w:t>
      </w:r>
      <w:r w:rsidR="00E87EC4" w:rsidRPr="00E87EC4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Pr="00E87EC4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AF247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405190" w:rsidRPr="00AF2474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405190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2567" w:rsidRPr="00AF2474" w:rsidRDefault="00262567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05190" w:rsidRPr="00802AB5" w:rsidTr="00BE0B92">
        <w:tc>
          <w:tcPr>
            <w:tcW w:w="808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405190" w:rsidRPr="00802AB5" w:rsidTr="00BE0B92">
        <w:trPr>
          <w:trHeight w:val="30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802AB5" w:rsidTr="00BE0B92">
        <w:trPr>
          <w:trHeight w:val="372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802AB5" w:rsidTr="00BE0B92">
        <w:trPr>
          <w:trHeight w:val="264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802AB5" w:rsidTr="00BE0B92">
        <w:trPr>
          <w:trHeight w:val="33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802AB5" w:rsidTr="00BE0B92">
        <w:trPr>
          <w:trHeight w:val="260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802AB5" w:rsidTr="00BE0B92">
        <w:trPr>
          <w:trHeight w:val="321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405190" w:rsidRPr="00AF2474" w:rsidRDefault="00405190" w:rsidP="00405190">
      <w:pPr>
        <w:spacing w:line="216" w:lineRule="auto"/>
        <w:rPr>
          <w:rFonts w:eastAsia="Calibri"/>
          <w:lang w:val="ru-RU" w:eastAsia="ru-RU"/>
        </w:rPr>
      </w:pPr>
    </w:p>
    <w:p w:rsidR="00405190" w:rsidRPr="00AF2474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05190" w:rsidRPr="00BF27EA" w:rsidTr="00BE0B92">
        <w:tc>
          <w:tcPr>
            <w:tcW w:w="1275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405190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405190" w:rsidRPr="00BF27EA" w:rsidTr="00BE0B92">
        <w:tc>
          <w:tcPr>
            <w:tcW w:w="127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405190" w:rsidRPr="0088382B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405190" w:rsidRPr="0088382B" w:rsidRDefault="00405190" w:rsidP="00405190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405190" w:rsidRDefault="00405190" w:rsidP="00405190">
      <w:pPr>
        <w:pStyle w:val="110"/>
        <w:numPr>
          <w:ilvl w:val="0"/>
          <w:numId w:val="22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rPr>
          <w:lang w:val="ru-RU"/>
        </w:rPr>
      </w:pPr>
    </w:p>
    <w:p w:rsidR="003D2AF1" w:rsidRDefault="00405190" w:rsidP="0040519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405190" w:rsidRDefault="00405190" w:rsidP="003D2AF1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</w:t>
      </w:r>
      <w:r>
        <w:rPr>
          <w:sz w:val="28"/>
          <w:szCs w:val="28"/>
          <w:lang w:val="ru-RU"/>
        </w:rPr>
        <w:t>Приложение 4</w:t>
      </w:r>
    </w:p>
    <w:p w:rsidR="00262567" w:rsidRPr="0059027E" w:rsidRDefault="00262567" w:rsidP="00262567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262567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59027E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802AB5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802AB5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802AB5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2567" w:rsidRDefault="00262567" w:rsidP="00262567">
      <w:pPr>
        <w:ind w:firstLine="709"/>
        <w:jc w:val="both"/>
        <w:rPr>
          <w:sz w:val="24"/>
          <w:szCs w:val="24"/>
          <w:lang w:eastAsia="ru-RU"/>
        </w:rPr>
      </w:pPr>
    </w:p>
    <w:p w:rsidR="00262567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F13364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2567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2567" w:rsidRDefault="00262567" w:rsidP="00262567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2567" w:rsidRDefault="00262567" w:rsidP="00262567">
      <w:pPr>
        <w:jc w:val="center"/>
        <w:rPr>
          <w:i/>
          <w:sz w:val="28"/>
          <w:lang w:val="ru-RU"/>
        </w:rPr>
      </w:pPr>
    </w:p>
    <w:p w:rsidR="00262567" w:rsidRDefault="00262567" w:rsidP="00262567">
      <w:pPr>
        <w:jc w:val="center"/>
        <w:rPr>
          <w:i/>
          <w:sz w:val="24"/>
          <w:szCs w:val="24"/>
          <w:lang w:val="ru-RU"/>
        </w:rPr>
      </w:pPr>
    </w:p>
    <w:p w:rsidR="00262567" w:rsidRPr="00DC65C3" w:rsidRDefault="00262567" w:rsidP="00262567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262567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F2DA0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802AB5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802AB5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344B29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405190" w:rsidRPr="00176CD3" w:rsidRDefault="00262567" w:rsidP="00262567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FB12E7" w:rsidRPr="00C4378C" w:rsidRDefault="00FB12E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sectPr w:rsidR="009B44CB" w:rsidRPr="00C4378C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F9" w:rsidRDefault="000249F9">
      <w:r>
        <w:separator/>
      </w:r>
    </w:p>
  </w:endnote>
  <w:endnote w:type="continuationSeparator" w:id="0">
    <w:p w:rsidR="000249F9" w:rsidRDefault="0002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F9" w:rsidRDefault="000249F9">
      <w:r>
        <w:separator/>
      </w:r>
    </w:p>
  </w:footnote>
  <w:footnote w:type="continuationSeparator" w:id="0">
    <w:p w:rsidR="000249F9" w:rsidRDefault="0002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27"/>
  </w:num>
  <w:num w:numId="6">
    <w:abstractNumId w:val="2"/>
  </w:num>
  <w:num w:numId="7">
    <w:abstractNumId w:val="25"/>
  </w:num>
  <w:num w:numId="8">
    <w:abstractNumId w:val="24"/>
  </w:num>
  <w:num w:numId="9">
    <w:abstractNumId w:val="5"/>
  </w:num>
  <w:num w:numId="10">
    <w:abstractNumId w:val="26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1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5446"/>
    <w:rsid w:val="000249F9"/>
    <w:rsid w:val="0003112B"/>
    <w:rsid w:val="000451B8"/>
    <w:rsid w:val="00052E8C"/>
    <w:rsid w:val="00064144"/>
    <w:rsid w:val="00066FCD"/>
    <w:rsid w:val="0007590D"/>
    <w:rsid w:val="00084B5F"/>
    <w:rsid w:val="0008563C"/>
    <w:rsid w:val="000B3C38"/>
    <w:rsid w:val="000C0D7D"/>
    <w:rsid w:val="000C4FBB"/>
    <w:rsid w:val="000D05B8"/>
    <w:rsid w:val="000D063F"/>
    <w:rsid w:val="000D4870"/>
    <w:rsid w:val="000D5D26"/>
    <w:rsid w:val="000F2BAF"/>
    <w:rsid w:val="000F2CAF"/>
    <w:rsid w:val="000F45BF"/>
    <w:rsid w:val="00102EA3"/>
    <w:rsid w:val="00103807"/>
    <w:rsid w:val="0010443F"/>
    <w:rsid w:val="0010567F"/>
    <w:rsid w:val="00130B6A"/>
    <w:rsid w:val="00133036"/>
    <w:rsid w:val="001358B6"/>
    <w:rsid w:val="00137CBA"/>
    <w:rsid w:val="00141255"/>
    <w:rsid w:val="001441F1"/>
    <w:rsid w:val="00155CAB"/>
    <w:rsid w:val="00166329"/>
    <w:rsid w:val="00187392"/>
    <w:rsid w:val="001915E7"/>
    <w:rsid w:val="00192620"/>
    <w:rsid w:val="001A00E6"/>
    <w:rsid w:val="001A6422"/>
    <w:rsid w:val="001B2B45"/>
    <w:rsid w:val="001B4AC4"/>
    <w:rsid w:val="001C2FCD"/>
    <w:rsid w:val="001C3658"/>
    <w:rsid w:val="001C6F32"/>
    <w:rsid w:val="001C75FC"/>
    <w:rsid w:val="001C7D87"/>
    <w:rsid w:val="001D32D3"/>
    <w:rsid w:val="001E20B7"/>
    <w:rsid w:val="001F0E2E"/>
    <w:rsid w:val="00210B94"/>
    <w:rsid w:val="0021124D"/>
    <w:rsid w:val="002167EE"/>
    <w:rsid w:val="00221499"/>
    <w:rsid w:val="00234643"/>
    <w:rsid w:val="002572A9"/>
    <w:rsid w:val="00262567"/>
    <w:rsid w:val="002638F8"/>
    <w:rsid w:val="002665DC"/>
    <w:rsid w:val="00276F48"/>
    <w:rsid w:val="002A5FF8"/>
    <w:rsid w:val="002A6768"/>
    <w:rsid w:val="002A7692"/>
    <w:rsid w:val="002B32D1"/>
    <w:rsid w:val="002B789C"/>
    <w:rsid w:val="002C3D1D"/>
    <w:rsid w:val="002C3E70"/>
    <w:rsid w:val="002C4474"/>
    <w:rsid w:val="002D47A4"/>
    <w:rsid w:val="002D5313"/>
    <w:rsid w:val="002D5966"/>
    <w:rsid w:val="002E2959"/>
    <w:rsid w:val="00310A62"/>
    <w:rsid w:val="00333A37"/>
    <w:rsid w:val="00334944"/>
    <w:rsid w:val="00336978"/>
    <w:rsid w:val="00347018"/>
    <w:rsid w:val="0035754E"/>
    <w:rsid w:val="003673B0"/>
    <w:rsid w:val="00371E31"/>
    <w:rsid w:val="0037336A"/>
    <w:rsid w:val="0038229B"/>
    <w:rsid w:val="00386FB1"/>
    <w:rsid w:val="00397BA6"/>
    <w:rsid w:val="003A0CD2"/>
    <w:rsid w:val="003B1EAD"/>
    <w:rsid w:val="003B74CF"/>
    <w:rsid w:val="003C2D76"/>
    <w:rsid w:val="003D2AF1"/>
    <w:rsid w:val="003D5790"/>
    <w:rsid w:val="003D67D6"/>
    <w:rsid w:val="003E134A"/>
    <w:rsid w:val="003F0779"/>
    <w:rsid w:val="003F352E"/>
    <w:rsid w:val="00404A47"/>
    <w:rsid w:val="00405190"/>
    <w:rsid w:val="00413D63"/>
    <w:rsid w:val="004141F4"/>
    <w:rsid w:val="00416A05"/>
    <w:rsid w:val="00430359"/>
    <w:rsid w:val="00434E5C"/>
    <w:rsid w:val="00440589"/>
    <w:rsid w:val="00445AF7"/>
    <w:rsid w:val="004467C3"/>
    <w:rsid w:val="00452A7F"/>
    <w:rsid w:val="00455B26"/>
    <w:rsid w:val="00461285"/>
    <w:rsid w:val="00465596"/>
    <w:rsid w:val="00487EE1"/>
    <w:rsid w:val="00490B7A"/>
    <w:rsid w:val="00490BB0"/>
    <w:rsid w:val="004915E6"/>
    <w:rsid w:val="00494ADC"/>
    <w:rsid w:val="004968E1"/>
    <w:rsid w:val="004A08CA"/>
    <w:rsid w:val="004B5DA4"/>
    <w:rsid w:val="004C5BD4"/>
    <w:rsid w:val="004E205E"/>
    <w:rsid w:val="004E38DF"/>
    <w:rsid w:val="004E40A2"/>
    <w:rsid w:val="004E47E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56EB9"/>
    <w:rsid w:val="005628AC"/>
    <w:rsid w:val="00576382"/>
    <w:rsid w:val="00583151"/>
    <w:rsid w:val="00586BC5"/>
    <w:rsid w:val="005870D9"/>
    <w:rsid w:val="00590869"/>
    <w:rsid w:val="005A44B6"/>
    <w:rsid w:val="005B21B5"/>
    <w:rsid w:val="005B4E71"/>
    <w:rsid w:val="005C3ABC"/>
    <w:rsid w:val="005E4A52"/>
    <w:rsid w:val="006061F4"/>
    <w:rsid w:val="006119E6"/>
    <w:rsid w:val="00617794"/>
    <w:rsid w:val="00645193"/>
    <w:rsid w:val="0066558E"/>
    <w:rsid w:val="00666D7A"/>
    <w:rsid w:val="00667516"/>
    <w:rsid w:val="006706C1"/>
    <w:rsid w:val="006816B8"/>
    <w:rsid w:val="00687092"/>
    <w:rsid w:val="00695ABA"/>
    <w:rsid w:val="006A14CB"/>
    <w:rsid w:val="006B003C"/>
    <w:rsid w:val="006C169E"/>
    <w:rsid w:val="006C744C"/>
    <w:rsid w:val="006E66C6"/>
    <w:rsid w:val="00704CB6"/>
    <w:rsid w:val="00711AA1"/>
    <w:rsid w:val="00732673"/>
    <w:rsid w:val="00733E61"/>
    <w:rsid w:val="00743F7E"/>
    <w:rsid w:val="007445DC"/>
    <w:rsid w:val="0074510E"/>
    <w:rsid w:val="00750DE8"/>
    <w:rsid w:val="00754DE4"/>
    <w:rsid w:val="007667B1"/>
    <w:rsid w:val="0078760E"/>
    <w:rsid w:val="0079265C"/>
    <w:rsid w:val="0079307C"/>
    <w:rsid w:val="00796070"/>
    <w:rsid w:val="007A0380"/>
    <w:rsid w:val="007A0D64"/>
    <w:rsid w:val="007A6B88"/>
    <w:rsid w:val="007B3011"/>
    <w:rsid w:val="007B6901"/>
    <w:rsid w:val="007C23A6"/>
    <w:rsid w:val="007C7E25"/>
    <w:rsid w:val="007D001B"/>
    <w:rsid w:val="007D0C4F"/>
    <w:rsid w:val="007D584D"/>
    <w:rsid w:val="007E44F6"/>
    <w:rsid w:val="007F0C82"/>
    <w:rsid w:val="007F5CDD"/>
    <w:rsid w:val="00802149"/>
    <w:rsid w:val="00802AB5"/>
    <w:rsid w:val="008049E1"/>
    <w:rsid w:val="00806730"/>
    <w:rsid w:val="00806FB9"/>
    <w:rsid w:val="00832844"/>
    <w:rsid w:val="0084502B"/>
    <w:rsid w:val="00846E4F"/>
    <w:rsid w:val="0086063C"/>
    <w:rsid w:val="0086476F"/>
    <w:rsid w:val="00890748"/>
    <w:rsid w:val="008A541F"/>
    <w:rsid w:val="008A7D7B"/>
    <w:rsid w:val="008B33F4"/>
    <w:rsid w:val="008B7E7C"/>
    <w:rsid w:val="008D65B7"/>
    <w:rsid w:val="008E05BF"/>
    <w:rsid w:val="00911F40"/>
    <w:rsid w:val="0091545E"/>
    <w:rsid w:val="00915B26"/>
    <w:rsid w:val="009162C2"/>
    <w:rsid w:val="00922571"/>
    <w:rsid w:val="00925F5B"/>
    <w:rsid w:val="009405E6"/>
    <w:rsid w:val="00945A2D"/>
    <w:rsid w:val="00967AA5"/>
    <w:rsid w:val="00971645"/>
    <w:rsid w:val="009A1CFD"/>
    <w:rsid w:val="009A2790"/>
    <w:rsid w:val="009A54D2"/>
    <w:rsid w:val="009B44CB"/>
    <w:rsid w:val="009C22AC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06E50"/>
    <w:rsid w:val="00A139FE"/>
    <w:rsid w:val="00A468EE"/>
    <w:rsid w:val="00A51F90"/>
    <w:rsid w:val="00A53454"/>
    <w:rsid w:val="00A5482C"/>
    <w:rsid w:val="00A668C2"/>
    <w:rsid w:val="00A66DE2"/>
    <w:rsid w:val="00A951DA"/>
    <w:rsid w:val="00AA4AF3"/>
    <w:rsid w:val="00AD6F41"/>
    <w:rsid w:val="00AE221D"/>
    <w:rsid w:val="00AE74CE"/>
    <w:rsid w:val="00AF0A92"/>
    <w:rsid w:val="00AF4782"/>
    <w:rsid w:val="00B0097A"/>
    <w:rsid w:val="00B05C81"/>
    <w:rsid w:val="00B153BE"/>
    <w:rsid w:val="00B17BE6"/>
    <w:rsid w:val="00B253A0"/>
    <w:rsid w:val="00B36472"/>
    <w:rsid w:val="00B4221F"/>
    <w:rsid w:val="00B44B16"/>
    <w:rsid w:val="00B50F64"/>
    <w:rsid w:val="00B5568F"/>
    <w:rsid w:val="00B745CC"/>
    <w:rsid w:val="00B74921"/>
    <w:rsid w:val="00B751A4"/>
    <w:rsid w:val="00B757D4"/>
    <w:rsid w:val="00B8406C"/>
    <w:rsid w:val="00B9072A"/>
    <w:rsid w:val="00B9797A"/>
    <w:rsid w:val="00BA64A9"/>
    <w:rsid w:val="00BB79FC"/>
    <w:rsid w:val="00BC3648"/>
    <w:rsid w:val="00BD0580"/>
    <w:rsid w:val="00BD0A1A"/>
    <w:rsid w:val="00BE0B92"/>
    <w:rsid w:val="00BE6AE3"/>
    <w:rsid w:val="00BF1456"/>
    <w:rsid w:val="00BF3485"/>
    <w:rsid w:val="00C01304"/>
    <w:rsid w:val="00C071D6"/>
    <w:rsid w:val="00C100AD"/>
    <w:rsid w:val="00C1172D"/>
    <w:rsid w:val="00C17E44"/>
    <w:rsid w:val="00C25C8F"/>
    <w:rsid w:val="00C266C5"/>
    <w:rsid w:val="00C4378C"/>
    <w:rsid w:val="00C52397"/>
    <w:rsid w:val="00C6409E"/>
    <w:rsid w:val="00C7742C"/>
    <w:rsid w:val="00C92EA3"/>
    <w:rsid w:val="00CB24DB"/>
    <w:rsid w:val="00CB39EB"/>
    <w:rsid w:val="00CC27AD"/>
    <w:rsid w:val="00CD0727"/>
    <w:rsid w:val="00CD645A"/>
    <w:rsid w:val="00CE6449"/>
    <w:rsid w:val="00CF3C1C"/>
    <w:rsid w:val="00CF5F23"/>
    <w:rsid w:val="00D05573"/>
    <w:rsid w:val="00D1245F"/>
    <w:rsid w:val="00D24CC2"/>
    <w:rsid w:val="00D26BCA"/>
    <w:rsid w:val="00D3380E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D03BD"/>
    <w:rsid w:val="00DE023A"/>
    <w:rsid w:val="00DF72DE"/>
    <w:rsid w:val="00E33FD2"/>
    <w:rsid w:val="00E3428E"/>
    <w:rsid w:val="00E46EE7"/>
    <w:rsid w:val="00E4776B"/>
    <w:rsid w:val="00E51CE6"/>
    <w:rsid w:val="00E56013"/>
    <w:rsid w:val="00E72604"/>
    <w:rsid w:val="00E812E9"/>
    <w:rsid w:val="00E87EC4"/>
    <w:rsid w:val="00E932FC"/>
    <w:rsid w:val="00E95A8C"/>
    <w:rsid w:val="00E96277"/>
    <w:rsid w:val="00EA02FF"/>
    <w:rsid w:val="00EA1260"/>
    <w:rsid w:val="00EA1AD3"/>
    <w:rsid w:val="00EA58D1"/>
    <w:rsid w:val="00EA69DA"/>
    <w:rsid w:val="00EA69F3"/>
    <w:rsid w:val="00ED3C32"/>
    <w:rsid w:val="00ED49AE"/>
    <w:rsid w:val="00ED56EF"/>
    <w:rsid w:val="00ED6DED"/>
    <w:rsid w:val="00ED71C0"/>
    <w:rsid w:val="00EE1530"/>
    <w:rsid w:val="00EE25D8"/>
    <w:rsid w:val="00EF0672"/>
    <w:rsid w:val="00EF6E41"/>
    <w:rsid w:val="00EF714B"/>
    <w:rsid w:val="00F0008E"/>
    <w:rsid w:val="00F043E0"/>
    <w:rsid w:val="00F11666"/>
    <w:rsid w:val="00F11E9E"/>
    <w:rsid w:val="00F2030A"/>
    <w:rsid w:val="00F318DE"/>
    <w:rsid w:val="00F44B9E"/>
    <w:rsid w:val="00F4772B"/>
    <w:rsid w:val="00F47D8B"/>
    <w:rsid w:val="00F51BAF"/>
    <w:rsid w:val="00F74C45"/>
    <w:rsid w:val="00F929BF"/>
    <w:rsid w:val="00F93EB0"/>
    <w:rsid w:val="00FA4354"/>
    <w:rsid w:val="00FA7F35"/>
    <w:rsid w:val="00FB12E7"/>
    <w:rsid w:val="00FC4EDC"/>
    <w:rsid w:val="00FD1B12"/>
    <w:rsid w:val="00FD6960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35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D43BF-BC24-47C1-8167-8BF0520F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7804</Words>
  <Characters>44488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Железова Татьяна Александровна</cp:lastModifiedBy>
  <cp:revision>11</cp:revision>
  <cp:lastPrinted>2023-07-14T09:33:00Z</cp:lastPrinted>
  <dcterms:created xsi:type="dcterms:W3CDTF">2024-05-29T13:05:00Z</dcterms:created>
  <dcterms:modified xsi:type="dcterms:W3CDTF">2025-07-03T04:44:00Z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